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44" w:rsidRDefault="00177BD9">
      <w:pPr>
        <w:spacing w:line="100" w:lineRule="atLeast"/>
        <w:jc w:val="center"/>
        <w:rPr>
          <w:b/>
          <w:sz w:val="36"/>
          <w:szCs w:val="36"/>
        </w:rPr>
      </w:pPr>
      <w:r>
        <w:rPr>
          <w:rFonts w:hint="eastAsia"/>
          <w:b/>
          <w:sz w:val="36"/>
          <w:szCs w:val="36"/>
        </w:rPr>
        <w:t>客户须知</w:t>
      </w:r>
    </w:p>
    <w:p w:rsidR="00BD1D44" w:rsidRDefault="00BD1D44">
      <w:pPr>
        <w:spacing w:line="100" w:lineRule="atLeast"/>
        <w:rPr>
          <w:b/>
          <w:sz w:val="28"/>
          <w:szCs w:val="28"/>
        </w:rPr>
      </w:pPr>
    </w:p>
    <w:p w:rsidR="00BD1D44" w:rsidRDefault="00177BD9">
      <w:pPr>
        <w:spacing w:line="100" w:lineRule="atLeast"/>
        <w:rPr>
          <w:b/>
          <w:sz w:val="28"/>
          <w:szCs w:val="28"/>
        </w:rPr>
      </w:pPr>
      <w:r>
        <w:rPr>
          <w:rFonts w:hint="eastAsia"/>
          <w:b/>
          <w:sz w:val="28"/>
          <w:szCs w:val="28"/>
        </w:rPr>
        <w:t>贷款相关收费：</w:t>
      </w:r>
    </w:p>
    <w:p w:rsidR="00BD1D44" w:rsidRDefault="00177BD9">
      <w:pPr>
        <w:spacing w:line="100" w:lineRule="atLeast"/>
        <w:rPr>
          <w:sz w:val="28"/>
          <w:szCs w:val="28"/>
        </w:rPr>
      </w:pPr>
      <w:r>
        <w:rPr>
          <w:rFonts w:hint="eastAsia"/>
          <w:sz w:val="28"/>
          <w:szCs w:val="28"/>
        </w:rPr>
        <w:t>1.</w:t>
      </w:r>
      <w:r>
        <w:rPr>
          <w:rFonts w:hint="eastAsia"/>
          <w:sz w:val="28"/>
          <w:szCs w:val="28"/>
        </w:rPr>
        <w:t>利息费用和咨询费（以借款合同和融资咨询顾问协议书为准）。</w:t>
      </w:r>
    </w:p>
    <w:p w:rsidR="00BD1D44" w:rsidRDefault="00177BD9">
      <w:pPr>
        <w:spacing w:line="100" w:lineRule="atLeast"/>
        <w:rPr>
          <w:sz w:val="28"/>
          <w:szCs w:val="28"/>
        </w:rPr>
      </w:pPr>
      <w:r>
        <w:rPr>
          <w:rFonts w:hint="eastAsia"/>
          <w:sz w:val="28"/>
          <w:szCs w:val="28"/>
        </w:rPr>
        <w:t xml:space="preserve">2. </w:t>
      </w:r>
      <w:r>
        <w:rPr>
          <w:rFonts w:hint="eastAsia"/>
          <w:sz w:val="28"/>
          <w:szCs w:val="28"/>
        </w:rPr>
        <w:t>实际用款不足</w:t>
      </w:r>
      <w:r>
        <w:rPr>
          <w:rFonts w:hint="eastAsia"/>
          <w:sz w:val="28"/>
          <w:szCs w:val="28"/>
        </w:rPr>
        <w:t>3</w:t>
      </w:r>
      <w:r>
        <w:rPr>
          <w:rFonts w:hint="eastAsia"/>
          <w:sz w:val="28"/>
          <w:szCs w:val="28"/>
        </w:rPr>
        <w:t>天按</w:t>
      </w:r>
      <w:r>
        <w:rPr>
          <w:rFonts w:hint="eastAsia"/>
          <w:sz w:val="28"/>
          <w:szCs w:val="28"/>
        </w:rPr>
        <w:t>3</w:t>
      </w:r>
      <w:r>
        <w:rPr>
          <w:rFonts w:hint="eastAsia"/>
          <w:sz w:val="28"/>
          <w:szCs w:val="28"/>
        </w:rPr>
        <w:t>天费用收取。</w:t>
      </w:r>
    </w:p>
    <w:p w:rsidR="00BD1D44" w:rsidRDefault="00177BD9">
      <w:pPr>
        <w:spacing w:line="100" w:lineRule="atLeast"/>
        <w:rPr>
          <w:b/>
          <w:sz w:val="28"/>
          <w:szCs w:val="28"/>
        </w:rPr>
      </w:pPr>
      <w:r>
        <w:rPr>
          <w:rFonts w:hint="eastAsia"/>
          <w:b/>
          <w:sz w:val="28"/>
          <w:szCs w:val="28"/>
        </w:rPr>
        <w:t>如客户同意以上收取费用，则需为我公司提供相关资料，资料要求为保证是最新、真实，所有资料原件我们需查看，但交予我们带走的为复印件</w:t>
      </w:r>
      <w:r>
        <w:rPr>
          <w:rFonts w:hint="eastAsia"/>
          <w:b/>
          <w:sz w:val="28"/>
          <w:szCs w:val="28"/>
        </w:rPr>
        <w:t>,</w:t>
      </w:r>
      <w:r>
        <w:rPr>
          <w:rFonts w:hint="eastAsia"/>
          <w:b/>
          <w:sz w:val="28"/>
          <w:szCs w:val="28"/>
        </w:rPr>
        <w:t>复印件需加盖企业公章。资料清单如下。</w:t>
      </w:r>
    </w:p>
    <w:p w:rsidR="00BD1D44" w:rsidRDefault="00177BD9">
      <w:pPr>
        <w:pStyle w:val="1"/>
        <w:numPr>
          <w:ilvl w:val="0"/>
          <w:numId w:val="1"/>
        </w:numPr>
        <w:spacing w:line="100" w:lineRule="atLeast"/>
        <w:ind w:firstLineChars="0"/>
        <w:rPr>
          <w:rFonts w:ascii="宋体" w:hAnsi="宋体" w:cs="宋体"/>
          <w:kern w:val="0"/>
          <w:sz w:val="28"/>
          <w:szCs w:val="28"/>
        </w:rPr>
      </w:pPr>
      <w:r>
        <w:rPr>
          <w:rFonts w:ascii="宋体" w:hAnsi="宋体" w:cs="宋体" w:hint="eastAsia"/>
          <w:kern w:val="0"/>
          <w:sz w:val="28"/>
          <w:szCs w:val="28"/>
        </w:rPr>
        <w:t>经年检的营业执照正本、副本（如五证合一，提供新的证件）</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开户许可证</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有效贷款卡（年审合格决定书）复印件、卡号、密码</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机构信用代码证</w:t>
      </w:r>
      <w:r w:rsidR="007C5C32">
        <w:rPr>
          <w:rFonts w:ascii="宋体" w:hAnsi="宋体" w:cs="宋体" w:hint="eastAsia"/>
          <w:kern w:val="0"/>
          <w:sz w:val="28"/>
          <w:szCs w:val="28"/>
        </w:rPr>
        <w:t>；</w:t>
      </w:r>
    </w:p>
    <w:p w:rsidR="00BD1D44" w:rsidRPr="007C5C32"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股东各方签字、齐全、有效的公司章程 （原件，工商调档）</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企业简介</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企业法人代表或实际控制人身份证复印件</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授权代表身份证明表（原件）</w:t>
      </w:r>
      <w:r w:rsidR="007C5C32">
        <w:rPr>
          <w:rFonts w:ascii="宋体" w:hAnsi="宋体" w:cs="宋体" w:hint="eastAsia"/>
          <w:kern w:val="0"/>
          <w:sz w:val="28"/>
          <w:szCs w:val="28"/>
        </w:rPr>
        <w:t>；</w:t>
      </w:r>
    </w:p>
    <w:p w:rsidR="00BD1D44" w:rsidRPr="007C5C32"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财务报表（</w:t>
      </w:r>
      <w:r w:rsidR="00AB03F7">
        <w:rPr>
          <w:rFonts w:ascii="宋体" w:hAnsi="宋体" w:cs="宋体" w:hint="eastAsia"/>
          <w:kern w:val="0"/>
          <w:sz w:val="28"/>
          <w:szCs w:val="28"/>
        </w:rPr>
        <w:t>近三年</w:t>
      </w:r>
      <w:r>
        <w:rPr>
          <w:rFonts w:ascii="宋体" w:hAnsi="宋体" w:cs="宋体" w:hint="eastAsia"/>
          <w:kern w:val="0"/>
          <w:sz w:val="28"/>
          <w:szCs w:val="28"/>
        </w:rPr>
        <w:t>）</w:t>
      </w:r>
      <w:r w:rsidR="00AB03F7">
        <w:rPr>
          <w:rFonts w:ascii="宋体" w:hAnsi="宋体" w:cs="宋体" w:hint="eastAsia"/>
          <w:kern w:val="0"/>
          <w:sz w:val="28"/>
          <w:szCs w:val="28"/>
        </w:rPr>
        <w:t>，</w:t>
      </w:r>
      <w:r>
        <w:rPr>
          <w:rFonts w:ascii="宋体" w:hAnsi="宋体" w:cs="宋体" w:hint="eastAsia"/>
          <w:kern w:val="0"/>
          <w:sz w:val="28"/>
          <w:szCs w:val="28"/>
        </w:rPr>
        <w:t>实地考察时，需提供科目明细</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bookmarkStart w:id="0" w:name="_GoBack"/>
      <w:bookmarkEnd w:id="0"/>
      <w:r>
        <w:rPr>
          <w:rFonts w:ascii="宋体" w:hAnsi="宋体" w:cs="宋体" w:hint="eastAsia"/>
          <w:kern w:val="0"/>
          <w:sz w:val="28"/>
          <w:szCs w:val="28"/>
        </w:rPr>
        <w:t>拟抵押物房产证、或者土地证</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企业在人民银行信贷征信系统上的征信报告</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企业法定代表人或实际控制人在人民银行信贷征信系统上银行信用记录情况</w:t>
      </w:r>
      <w:r w:rsidR="007C5C32">
        <w:rPr>
          <w:rFonts w:ascii="宋体" w:hAnsi="宋体" w:cs="宋体" w:hint="eastAsia"/>
          <w:kern w:val="0"/>
          <w:sz w:val="28"/>
          <w:szCs w:val="28"/>
        </w:rPr>
        <w:t>。</w:t>
      </w:r>
    </w:p>
    <w:sectPr w:rsidR="00BD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38" w:rsidRDefault="00A76638" w:rsidP="00AB03F7">
      <w:r>
        <w:separator/>
      </w:r>
    </w:p>
  </w:endnote>
  <w:endnote w:type="continuationSeparator" w:id="0">
    <w:p w:rsidR="00A76638" w:rsidRDefault="00A76638" w:rsidP="00AB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38" w:rsidRDefault="00A76638" w:rsidP="00AB03F7">
      <w:r>
        <w:separator/>
      </w:r>
    </w:p>
  </w:footnote>
  <w:footnote w:type="continuationSeparator" w:id="0">
    <w:p w:rsidR="00A76638" w:rsidRDefault="00A76638" w:rsidP="00AB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003D4"/>
    <w:multiLevelType w:val="multilevel"/>
    <w:tmpl w:val="458003D4"/>
    <w:lvl w:ilvl="0">
      <w:start w:val="1"/>
      <w:numFmt w:val="decimal"/>
      <w:lvlText w:val="%1."/>
      <w:lvlJc w:val="left"/>
      <w:pPr>
        <w:ind w:left="360" w:hanging="360"/>
      </w:pPr>
      <w:rPr>
        <w:rFonts w:ascii="Calibri" w:eastAsia="宋体" w:hAnsi="Calibr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12BE9"/>
    <w:rsid w:val="00177BD9"/>
    <w:rsid w:val="002D6EFC"/>
    <w:rsid w:val="00380B8B"/>
    <w:rsid w:val="00512BE9"/>
    <w:rsid w:val="00585567"/>
    <w:rsid w:val="00586F89"/>
    <w:rsid w:val="007C5C32"/>
    <w:rsid w:val="007D5A60"/>
    <w:rsid w:val="00825CA8"/>
    <w:rsid w:val="0088040D"/>
    <w:rsid w:val="00912E36"/>
    <w:rsid w:val="00924A7C"/>
    <w:rsid w:val="00A76638"/>
    <w:rsid w:val="00AB03F7"/>
    <w:rsid w:val="00AB0841"/>
    <w:rsid w:val="00AF69A9"/>
    <w:rsid w:val="00B65D57"/>
    <w:rsid w:val="00BD1D44"/>
    <w:rsid w:val="00DD2184"/>
    <w:rsid w:val="00E17B77"/>
    <w:rsid w:val="00E901A0"/>
    <w:rsid w:val="00FA31DF"/>
    <w:rsid w:val="01582BC2"/>
    <w:rsid w:val="0B4E3A9D"/>
    <w:rsid w:val="0FB70159"/>
    <w:rsid w:val="13935EAB"/>
    <w:rsid w:val="1A2608F3"/>
    <w:rsid w:val="2A6D37AC"/>
    <w:rsid w:val="2AAF4215"/>
    <w:rsid w:val="2AEA7801"/>
    <w:rsid w:val="2D4E4FFD"/>
    <w:rsid w:val="36820DFD"/>
    <w:rsid w:val="47220AC2"/>
    <w:rsid w:val="4E566916"/>
    <w:rsid w:val="54F476EE"/>
    <w:rsid w:val="58633B93"/>
    <w:rsid w:val="605C71A6"/>
    <w:rsid w:val="65724C80"/>
    <w:rsid w:val="65DE1DB1"/>
    <w:rsid w:val="6A3D00DC"/>
    <w:rsid w:val="6B161FBD"/>
    <w:rsid w:val="74D71816"/>
    <w:rsid w:val="7543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客户须知</dc:title>
  <dc:creator>biyunsong</dc:creator>
  <cp:lastModifiedBy>zky</cp:lastModifiedBy>
  <cp:revision>4</cp:revision>
  <cp:lastPrinted>2015-10-22T07:37:00Z</cp:lastPrinted>
  <dcterms:created xsi:type="dcterms:W3CDTF">2015-10-22T07:08:00Z</dcterms:created>
  <dcterms:modified xsi:type="dcterms:W3CDTF">2017-09-06T06:05:00Z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